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7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Сургутского судебного района города окружного значения Сургута Ханты-Мансийского автономного округа – Югры Зиннурова Т.И., находящийся по адресу: Ханты-Мансийский автономный округ – 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509,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Ви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9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Куров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достоверно зная о том, что в отношении не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 административный надзор, а также что он имеет ограничение, возложенное на не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.01.202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минут отсутствовал по месту жительства по адресу: </w:t>
      </w:r>
      <w:r>
        <w:rPr>
          <w:rStyle w:val="cat-UserDefinedgrp-2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чем нарушил ограничение, возложенное на не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Куров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Куровым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0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Куров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04.08.2021, в виде запрета пребывания вне жилого помещения, являющегося местом жительства в период с 22.00 час. до 06.00 час. ежедневно, однако 14.01.2024 в 23 часа 10 минут отсутствовал по месту жительства по адресу: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решения Сургутского городского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1.2023, вступившего в законную силу 14.12.2023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 мировой судья судебного участка № 2 Сургутского судебного района города окружного значения Сургута Ханты-Мансийского автономного округа – Югры от 16.12.2023, вступившего в законную силу 27.12.2023;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жительства или пребывания от 14</w:t>
      </w:r>
      <w:r>
        <w:rPr>
          <w:rFonts w:ascii="Times New Roman" w:eastAsia="Times New Roman" w:hAnsi="Times New Roman" w:cs="Times New Roman"/>
          <w:sz w:val="26"/>
          <w:szCs w:val="26"/>
        </w:rPr>
        <w:t>.01.202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3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данными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справкой на физическое лицо.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Куров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ст.3.13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 к совершенному правонарушению, суд назначает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ареста, поскольку он ранее привлека</w:t>
      </w:r>
      <w:r>
        <w:rPr>
          <w:rFonts w:ascii="Times New Roman" w:eastAsia="Times New Roman" w:hAnsi="Times New Roman" w:cs="Times New Roman"/>
          <w:sz w:val="26"/>
          <w:szCs w:val="26"/>
        </w:rPr>
        <w:t>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дол</w:t>
      </w:r>
      <w:r>
        <w:rPr>
          <w:rFonts w:ascii="Times New Roman" w:eastAsia="Times New Roman" w:hAnsi="Times New Roman" w:cs="Times New Roman"/>
          <w:sz w:val="26"/>
          <w:szCs w:val="26"/>
        </w:rPr>
        <w:t>жных выводов для себя не сделал</w:t>
      </w:r>
      <w:r>
        <w:rPr>
          <w:rFonts w:ascii="Times New Roman" w:eastAsia="Times New Roman" w:hAnsi="Times New Roman" w:cs="Times New Roman"/>
          <w:sz w:val="26"/>
          <w:szCs w:val="26"/>
        </w:rPr>
        <w:t>,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31.5 КоАП РФ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3 ст.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6"/>
          <w:szCs w:val="26"/>
        </w:rPr>
        <w:t>задержания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32rplc-5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1rplc-39">
    <w:name w:val="cat-UserDefined grp-31 rplc-39"/>
    <w:basedOn w:val="DefaultParagraphFont"/>
  </w:style>
  <w:style w:type="character" w:customStyle="1" w:styleId="cat-UserDefinedgrp-32rplc-53">
    <w:name w:val="cat-UserDefined grp-3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